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713267" w:rsidRDefault="00713267">
      <w:pPr>
        <w:jc w:val="both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713267" w:rsidRDefault="004E6401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Лицензирование деятельности по управлению МКД</w:t>
      </w:r>
    </w:p>
    <w:p w14:paraId="03000000" w14:textId="77777777" w:rsidR="00713267" w:rsidRDefault="00713267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713267" w:rsidRDefault="004E6401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Правительства Российской Федерации от 10.09.2025 № 1400 «О лицензировании предпринимательской деятельности по управлению многоквартирными домами» осмотр, экспертиза в рамках обязательного </w:t>
      </w:r>
      <w:r>
        <w:rPr>
          <w:rFonts w:ascii="Times New Roman" w:hAnsi="Times New Roman"/>
        </w:rPr>
        <w:t>профилактического визита (лицензионного контроля) могут проводиться с использованием средств дистанционного взаимодействия, в том числе посредством видео-конференц-связи, а также фотосъемки и видеозаписи с использованием мобильного приложения «Инспектор».</w:t>
      </w:r>
    </w:p>
    <w:p w14:paraId="05000000" w14:textId="77777777" w:rsidR="00713267" w:rsidRDefault="004E6401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грубым нарушениям отнесли наличие признанного или подтвержденного судебным актом долга перед региональным оператором по обращению с ТКО.</w:t>
      </w:r>
    </w:p>
    <w:p w14:paraId="06000000" w14:textId="77777777" w:rsidR="00713267" w:rsidRDefault="004E6401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Изменена периодичность проведения плановых контрольных (надзорных) мероприятий: одно мероприятие в 2 года либо один о</w:t>
      </w:r>
      <w:r>
        <w:rPr>
          <w:rFonts w:ascii="Times New Roman" w:hAnsi="Times New Roman"/>
        </w:rPr>
        <w:t>бязательный профилактический визит в год.</w:t>
      </w:r>
    </w:p>
    <w:p w14:paraId="07000000" w14:textId="77777777" w:rsidR="00713267" w:rsidRDefault="004E6401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ходе инспекционного визита смогут провести инструментальное обследование, а в ходе выездной проверки – истребовать документы.</w:t>
      </w:r>
    </w:p>
    <w:p w14:paraId="08000000" w14:textId="77777777" w:rsidR="00713267" w:rsidRDefault="004E6401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Расширены основания проведения внеплановых контрольных (надзорных) мероприятий, а такж</w:t>
      </w:r>
      <w:r>
        <w:rPr>
          <w:rFonts w:ascii="Times New Roman" w:hAnsi="Times New Roman"/>
        </w:rPr>
        <w:t>е скорректированы некоторые аспекты рассмотрения жалоб на акты контрольных (надзорных) органов, действия (бездействие) их должностных лиц.</w:t>
      </w:r>
    </w:p>
    <w:p w14:paraId="09000000" w14:textId="77777777" w:rsidR="00713267" w:rsidRDefault="004E6401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действия постановления ограничен 1 марта 2028 года</w:t>
      </w:r>
    </w:p>
    <w:sectPr w:rsidR="0071326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13267"/>
    <w:rsid w:val="004E6401"/>
    <w:rsid w:val="0071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Сильная ссылка1"/>
    <w:basedOn w:val="12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3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7"/>
    <w:rPr>
      <w:i/>
      <w:color w:val="2F5496" w:themeColor="accent1" w:themeShade="BF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paragraph" w:styleId="ac">
    <w:name w:val="Intense Quote"/>
    <w:basedOn w:val="a"/>
    <w:next w:val="a"/>
    <w:link w:val="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d">
    <w:name w:val="Выделенная цитата Знак"/>
    <w:basedOn w:val="1"/>
    <w:link w:val="ac"/>
    <w:rPr>
      <w:i/>
      <w:color w:val="2F5496" w:themeColor="accent1" w:themeShade="BF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Сильная ссылка1"/>
    <w:basedOn w:val="12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3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7"/>
    <w:rPr>
      <w:i/>
      <w:color w:val="2F5496" w:themeColor="accent1" w:themeShade="BF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paragraph" w:styleId="ac">
    <w:name w:val="Intense Quote"/>
    <w:basedOn w:val="a"/>
    <w:next w:val="a"/>
    <w:link w:val="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d">
    <w:name w:val="Выделенная цитата Знак"/>
    <w:basedOn w:val="1"/>
    <w:link w:val="ac"/>
    <w:rPr>
      <w:i/>
      <w:color w:val="2F5496" w:themeColor="accent1" w:themeShade="BF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2026-04-06T15:29:00Z</dcterms:created>
  <dcterms:modified xsi:type="dcterms:W3CDTF">2026-04-06T15:29:00Z</dcterms:modified>
</cp:coreProperties>
</file>